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одпунктом</w:t>
      </w:r>
      <w:r w:rsidRPr="00235E40">
        <w:rPr>
          <w:b/>
          <w:sz w:val="22"/>
          <w:szCs w:val="22"/>
        </w:rPr>
        <w:t xml:space="preserve"> </w:t>
      </w:r>
      <w:r w:rsidR="002B67C2">
        <w:rPr>
          <w:b/>
          <w:sz w:val="22"/>
          <w:szCs w:val="22"/>
        </w:rPr>
        <w:t xml:space="preserve"> </w:t>
      </w:r>
      <w:r w:rsidR="00FE506E">
        <w:rPr>
          <w:b/>
          <w:sz w:val="22"/>
          <w:szCs w:val="22"/>
        </w:rPr>
        <w:t xml:space="preserve">4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22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5C0591">
        <w:rPr>
          <w:sz w:val="22"/>
          <w:szCs w:val="22"/>
        </w:rPr>
        <w:t xml:space="preserve">7 года (Протокол </w:t>
      </w:r>
      <w:r w:rsidR="005C0591" w:rsidRPr="00235E40">
        <w:rPr>
          <w:sz w:val="22"/>
          <w:szCs w:val="22"/>
        </w:rPr>
        <w:t xml:space="preserve">№ </w:t>
      </w:r>
      <w:r w:rsidR="005C0591">
        <w:rPr>
          <w:sz w:val="22"/>
          <w:szCs w:val="22"/>
        </w:rPr>
        <w:t>3</w:t>
      </w:r>
      <w:r w:rsidR="005C0591" w:rsidRPr="00235E40">
        <w:rPr>
          <w:sz w:val="22"/>
          <w:szCs w:val="22"/>
        </w:rPr>
        <w:t>-201</w:t>
      </w:r>
      <w:r w:rsidR="005C0591">
        <w:rPr>
          <w:sz w:val="22"/>
          <w:szCs w:val="22"/>
        </w:rPr>
        <w:t>7)</w:t>
      </w:r>
      <w:r w:rsidR="00EB1096">
        <w:rPr>
          <w:sz w:val="22"/>
          <w:szCs w:val="22"/>
        </w:rPr>
        <w:t xml:space="preserve">. 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4"/>
        <w:gridCol w:w="5250"/>
      </w:tblGrid>
      <w:tr w:rsidR="00FE5CE4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250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250" w:type="dxa"/>
            <w:shd w:val="clear" w:color="auto" w:fill="auto"/>
          </w:tcPr>
          <w:p w:rsidR="00FE5CE4" w:rsidRPr="00C00D99" w:rsidRDefault="00841A9B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D99">
              <w:rPr>
                <w:rFonts w:cs="Times New Roman"/>
                <w:sz w:val="22"/>
                <w:szCs w:val="22"/>
              </w:rPr>
              <w:t>Акционерное общество</w:t>
            </w:r>
            <w:r w:rsidR="00C00D99" w:rsidRPr="00C00D99">
              <w:rPr>
                <w:rFonts w:cs="Times New Roman"/>
                <w:sz w:val="22"/>
                <w:szCs w:val="22"/>
              </w:rPr>
              <w:t xml:space="preserve"> </w:t>
            </w:r>
            <w:r w:rsidR="00FE5CE4" w:rsidRPr="00C00D9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C00D99" w:rsidRPr="00C00D99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компания»)</w:t>
            </w:r>
          </w:p>
          <w:p w:rsidR="002B67C2" w:rsidRPr="009649D0" w:rsidRDefault="002B67C2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D99">
              <w:rPr>
                <w:rFonts w:cs="Times New Roman"/>
                <w:b/>
                <w:sz w:val="22"/>
                <w:szCs w:val="22"/>
              </w:rPr>
              <w:t>Контактное лицо:</w:t>
            </w:r>
            <w:r w:rsidRPr="009649D0">
              <w:rPr>
                <w:rFonts w:cs="Times New Roman"/>
                <w:sz w:val="22"/>
                <w:szCs w:val="22"/>
              </w:rPr>
              <w:t xml:space="preserve"> Бондаренко Наталия Евгеньевна.</w:t>
            </w:r>
          </w:p>
          <w:p w:rsidR="00C00D99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00D99">
              <w:rPr>
                <w:rFonts w:cs="Times New Roman"/>
                <w:b/>
                <w:sz w:val="22"/>
                <w:szCs w:val="22"/>
              </w:rPr>
              <w:t>Место нахождения Заказчика:</w:t>
            </w:r>
            <w:r w:rsidRPr="009649D0">
              <w:rPr>
                <w:rFonts w:cs="Times New Roman"/>
                <w:sz w:val="22"/>
                <w:szCs w:val="22"/>
              </w:rPr>
              <w:t xml:space="preserve"> </w:t>
            </w:r>
            <w:r w:rsidRPr="009649D0">
              <w:rPr>
                <w:rFonts w:cs="Times New Roman"/>
                <w:bCs/>
                <w:sz w:val="22"/>
                <w:szCs w:val="22"/>
              </w:rPr>
              <w:t xml:space="preserve">236020, </w:t>
            </w:r>
          </w:p>
          <w:p w:rsidR="002B67C2" w:rsidRPr="009649D0" w:rsidRDefault="002B67C2" w:rsidP="0099193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649D0">
              <w:rPr>
                <w:rFonts w:cs="Times New Roman"/>
                <w:bCs/>
                <w:sz w:val="22"/>
                <w:szCs w:val="22"/>
              </w:rPr>
              <w:t xml:space="preserve">г. Калининград, </w:t>
            </w:r>
            <w:proofErr w:type="spellStart"/>
            <w:r w:rsidRPr="009649D0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9649D0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767092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00D99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Pr="009649D0">
              <w:rPr>
                <w:rFonts w:cs="Times New Roman"/>
                <w:sz w:val="22"/>
                <w:szCs w:val="22"/>
              </w:rPr>
              <w:t xml:space="preserve"> </w:t>
            </w:r>
            <w:r w:rsidRPr="009649D0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</w:p>
          <w:p w:rsidR="002B67C2" w:rsidRPr="00767092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649D0">
              <w:rPr>
                <w:rFonts w:cs="Times New Roman"/>
                <w:bCs/>
                <w:sz w:val="22"/>
                <w:szCs w:val="22"/>
              </w:rPr>
              <w:t>д. 15.</w:t>
            </w:r>
            <w:r w:rsidR="00767092">
              <w:rPr>
                <w:rFonts w:cs="Times New Roman"/>
                <w:bCs/>
                <w:sz w:val="22"/>
                <w:szCs w:val="22"/>
              </w:rPr>
              <w:t>, т</w:t>
            </w:r>
            <w:r w:rsidRPr="009649D0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9649D0">
              <w:rPr>
                <w:rFonts w:cs="Times New Roman"/>
                <w:sz w:val="22"/>
                <w:szCs w:val="22"/>
              </w:rPr>
              <w:t>(4012)</w:t>
            </w:r>
            <w:r w:rsidRPr="009649D0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9649D0" w:rsidRDefault="002B67C2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D99">
              <w:rPr>
                <w:rFonts w:cs="Times New Roman"/>
                <w:b/>
                <w:sz w:val="22"/>
                <w:szCs w:val="22"/>
              </w:rPr>
              <w:t>Адрес электронной почты:</w:t>
            </w:r>
            <w:r w:rsidRPr="009649D0">
              <w:rPr>
                <w:rFonts w:cs="Times New Roman"/>
                <w:sz w:val="22"/>
                <w:szCs w:val="22"/>
              </w:rPr>
              <w:t xml:space="preserve"> </w: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fldChar w:fldCharType="begin"/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 xml:space="preserve"> 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instrText>HYPERLINK</w:instrText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 xml:space="preserve"> "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instrText>mailto</w:instrText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>: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instrText>tender</w:instrText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>.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instrText>zek</w:instrText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>@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instrText>mail</w:instrText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>.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instrText>ru</w:instrText>
            </w:r>
            <w:r w:rsidR="00D03D4E" w:rsidRPr="007777F2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instrText xml:space="preserve">" </w:instrText>
            </w:r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t>tender</w:t>
            </w:r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t>zek</w:t>
            </w:r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@</w:t>
            </w:r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9649D0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="00D03D4E">
              <w:rPr>
                <w:rStyle w:val="a3"/>
                <w:color w:val="auto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="00841A9B" w:rsidRPr="009649D0">
              <w:rPr>
                <w:sz w:val="22"/>
                <w:szCs w:val="22"/>
              </w:rPr>
              <w:t>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5250" w:type="dxa"/>
            <w:shd w:val="clear" w:color="auto" w:fill="auto"/>
          </w:tcPr>
          <w:p w:rsidR="002B67C2" w:rsidRPr="00345CA2" w:rsidRDefault="00841A9B" w:rsidP="00841A9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45CA2">
              <w:rPr>
                <w:sz w:val="22"/>
                <w:szCs w:val="22"/>
              </w:rPr>
              <w:t>«</w:t>
            </w:r>
            <w:r w:rsidR="00345CA2" w:rsidRPr="00345CA2">
              <w:rPr>
                <w:sz w:val="22"/>
                <w:szCs w:val="22"/>
              </w:rPr>
              <w:t>Покупка объектов  электросетевого хозяйства (кабельные и воздушные линии)</w:t>
            </w:r>
            <w:r w:rsidRPr="00345CA2">
              <w:rPr>
                <w:sz w:val="22"/>
                <w:szCs w:val="22"/>
              </w:rPr>
              <w:t>»</w:t>
            </w:r>
            <w:r w:rsidR="002B67C2" w:rsidRPr="00345CA2">
              <w:rPr>
                <w:sz w:val="22"/>
                <w:szCs w:val="22"/>
              </w:rPr>
              <w:t>.</w:t>
            </w:r>
            <w:r w:rsidR="004D18FF" w:rsidRPr="00345CA2">
              <w:rPr>
                <w:sz w:val="22"/>
                <w:szCs w:val="22"/>
              </w:rPr>
              <w:t xml:space="preserve"> </w:t>
            </w:r>
            <w:r w:rsidRPr="00345CA2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767092">
        <w:trPr>
          <w:trHeight w:val="678"/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64746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>проектом Договора (приложение №</w:t>
            </w:r>
            <w:r w:rsidR="00EC01B7">
              <w:rPr>
                <w:rFonts w:cs="Times New Roman"/>
                <w:sz w:val="22"/>
                <w:szCs w:val="22"/>
              </w:rPr>
              <w:t> </w:t>
            </w:r>
            <w:r w:rsidRPr="003C7119">
              <w:rPr>
                <w:rFonts w:cs="Times New Roman"/>
                <w:sz w:val="22"/>
                <w:szCs w:val="22"/>
              </w:rPr>
              <w:t>1 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  <w:r w:rsidR="004D18F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D7660" w:rsidRPr="003C7119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250" w:type="dxa"/>
            <w:shd w:val="clear" w:color="auto" w:fill="auto"/>
          </w:tcPr>
          <w:p w:rsidR="002B67C2" w:rsidRDefault="00345CA2" w:rsidP="00C80BD0">
            <w:pPr>
              <w:contextualSpacing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345CA2">
              <w:rPr>
                <w:rFonts w:cs="Times New Roman"/>
                <w:bCs/>
                <w:spacing w:val="8"/>
                <w:sz w:val="22"/>
                <w:szCs w:val="22"/>
              </w:rPr>
              <w:t>21 148</w:t>
            </w:r>
            <w:r>
              <w:rPr>
                <w:rFonts w:cs="Times New Roman"/>
                <w:bCs/>
                <w:spacing w:val="8"/>
                <w:sz w:val="22"/>
                <w:szCs w:val="22"/>
              </w:rPr>
              <w:t> </w:t>
            </w:r>
            <w:r w:rsidRPr="00345CA2">
              <w:rPr>
                <w:rFonts w:cs="Times New Roman"/>
                <w:bCs/>
                <w:spacing w:val="8"/>
                <w:sz w:val="22"/>
                <w:szCs w:val="22"/>
              </w:rPr>
              <w:t>085</w:t>
            </w:r>
            <w:r>
              <w:rPr>
                <w:rFonts w:cs="Times New Roman"/>
                <w:bCs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Двадцать один миллион сто сорок восемь тысяч восемьдесят пять рублей 00 копеек</w:t>
            </w:r>
            <w:r w:rsidR="00351575">
              <w:rPr>
                <w:rFonts w:cs="Times New Roman"/>
                <w:spacing w:val="8"/>
                <w:sz w:val="22"/>
                <w:szCs w:val="22"/>
              </w:rPr>
              <w:t>.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)</w:t>
            </w:r>
            <w:r w:rsidR="00CF3018">
              <w:rPr>
                <w:rFonts w:cs="Times New Roman"/>
                <w:spacing w:val="8"/>
                <w:sz w:val="22"/>
                <w:szCs w:val="22"/>
              </w:rPr>
              <w:t xml:space="preserve"> в том числе НДС 18%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.</w:t>
            </w:r>
            <w:r w:rsidR="00767092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  <w:p w:rsidR="00CF3018" w:rsidRPr="00345CA2" w:rsidRDefault="00CF3018" w:rsidP="00C80BD0">
            <w:pPr>
              <w:contextualSpacing/>
              <w:jc w:val="both"/>
              <w:rPr>
                <w:rFonts w:cs="Times New Roman"/>
                <w:bCs/>
                <w:spacing w:val="8"/>
                <w:sz w:val="22"/>
                <w:szCs w:val="22"/>
              </w:rPr>
            </w:pPr>
            <w:r>
              <w:rPr>
                <w:rFonts w:cs="Times New Roman"/>
                <w:bCs/>
                <w:spacing w:val="8"/>
                <w:sz w:val="22"/>
                <w:szCs w:val="22"/>
              </w:rPr>
              <w:t>Оплата производится путем перечисления денежных средств на расчетный счет Продавца либо иным способом, не запрещенным законом, в том числе зачетом однородных требований.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250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250" w:type="dxa"/>
            <w:shd w:val="clear" w:color="auto" w:fill="auto"/>
          </w:tcPr>
          <w:p w:rsidR="00767092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</w:t>
            </w:r>
          </w:p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3C7119" w:rsidTr="00767092">
        <w:trPr>
          <w:trHeight w:val="390"/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250" w:type="dxa"/>
            <w:shd w:val="clear" w:color="auto" w:fill="auto"/>
          </w:tcPr>
          <w:p w:rsidR="0076709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250" w:type="dxa"/>
            <w:shd w:val="clear" w:color="auto" w:fill="auto"/>
          </w:tcPr>
          <w:p w:rsidR="00767092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 (приложение № 1 </w:t>
            </w:r>
            <w:r w:rsidR="00767092">
              <w:rPr>
                <w:rFonts w:cs="Times New Roman"/>
              </w:rPr>
              <w:t xml:space="preserve">к </w:t>
            </w:r>
            <w:r w:rsidRPr="003C7119">
              <w:rPr>
                <w:rFonts w:cs="Times New Roman"/>
                <w:sz w:val="22"/>
                <w:szCs w:val="22"/>
              </w:rPr>
              <w:t xml:space="preserve">настоящему Извещению). 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34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250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767092">
        <w:trPr>
          <w:jc w:val="center"/>
        </w:trPr>
        <w:tc>
          <w:tcPr>
            <w:tcW w:w="567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2B67C2" w:rsidRPr="00FE506E" w:rsidRDefault="002B67C2" w:rsidP="00E06A40">
            <w:pPr>
              <w:contextualSpacing/>
              <w:rPr>
                <w:rFonts w:cs="Times New Roman"/>
              </w:rPr>
            </w:pPr>
            <w:r w:rsidRPr="00FE506E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250" w:type="dxa"/>
            <w:shd w:val="clear" w:color="auto" w:fill="auto"/>
          </w:tcPr>
          <w:p w:rsidR="002B67C2" w:rsidRPr="003C7119" w:rsidRDefault="009649D0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 w:rsidR="002B67C2" w:rsidRPr="003C7119">
              <w:rPr>
                <w:rFonts w:cs="Times New Roman"/>
                <w:sz w:val="22"/>
                <w:szCs w:val="22"/>
              </w:rPr>
              <w:t xml:space="preserve">. </w:t>
            </w:r>
            <w:r w:rsidR="00FE506E">
              <w:rPr>
                <w:rFonts w:cs="Times New Roman"/>
                <w:sz w:val="22"/>
                <w:szCs w:val="22"/>
              </w:rPr>
              <w:t>4</w:t>
            </w:r>
            <w:r w:rsidR="00EB7347">
              <w:rPr>
                <w:rFonts w:cs="Times New Roman"/>
                <w:sz w:val="22"/>
                <w:szCs w:val="22"/>
              </w:rPr>
              <w:t xml:space="preserve">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FE506E">
              <w:rPr>
                <w:rFonts w:cs="Times New Roman"/>
                <w:sz w:val="22"/>
                <w:szCs w:val="22"/>
              </w:rPr>
              <w:t>, План закупки товаров, работ, услуг АО «Западная энергетическая компания» на 2018 год.</w:t>
            </w:r>
          </w:p>
        </w:tc>
      </w:tr>
    </w:tbl>
    <w:p w:rsidR="00767092" w:rsidRDefault="00767092" w:rsidP="00767092">
      <w:pPr>
        <w:spacing w:before="120" w:after="120"/>
        <w:rPr>
          <w:b/>
          <w:sz w:val="22"/>
          <w:szCs w:val="22"/>
        </w:rPr>
      </w:pPr>
    </w:p>
    <w:p w:rsidR="0007170D" w:rsidRPr="00767092" w:rsidRDefault="0007170D" w:rsidP="00767092">
      <w:pPr>
        <w:spacing w:before="120" w:after="120"/>
        <w:rPr>
          <w:b/>
          <w:sz w:val="22"/>
          <w:szCs w:val="22"/>
        </w:rPr>
      </w:pPr>
    </w:p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6"/>
        <w:gridCol w:w="3682"/>
      </w:tblGrid>
      <w:tr w:rsidR="00FE5CE4" w:rsidRPr="00235E40" w:rsidTr="0007170D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2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07170D">
        <w:trPr>
          <w:trHeight w:val="549"/>
          <w:jc w:val="center"/>
        </w:trPr>
        <w:tc>
          <w:tcPr>
            <w:tcW w:w="1839" w:type="dxa"/>
            <w:shd w:val="clear" w:color="auto" w:fill="auto"/>
          </w:tcPr>
          <w:p w:rsidR="008051D2" w:rsidRPr="008051D2" w:rsidRDefault="008051D2" w:rsidP="008051D2">
            <w:pPr>
              <w:jc w:val="center"/>
              <w:rPr>
                <w:rFonts w:cs="Times New Roman"/>
              </w:rPr>
            </w:pPr>
            <w:r w:rsidRPr="008051D2">
              <w:rPr>
                <w:rFonts w:cs="Times New Roman"/>
              </w:rPr>
              <w:t>42.22.11</w:t>
            </w:r>
          </w:p>
          <w:p w:rsidR="00FE5CE4" w:rsidRPr="00C80BD0" w:rsidRDefault="00FE5CE4" w:rsidP="00351575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5CE4" w:rsidRPr="00C80BD0" w:rsidRDefault="008051D2" w:rsidP="00351575">
            <w:pPr>
              <w:jc w:val="center"/>
            </w:pPr>
            <w:r>
              <w:t>27.12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FE506E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6" w:type="dxa"/>
            <w:shd w:val="clear" w:color="auto" w:fill="auto"/>
          </w:tcPr>
          <w:p w:rsidR="00FE5CE4" w:rsidRPr="00EB7347" w:rsidRDefault="007777F2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682" w:type="dxa"/>
            <w:shd w:val="clear" w:color="auto" w:fill="auto"/>
          </w:tcPr>
          <w:p w:rsidR="00640828" w:rsidRPr="00351575" w:rsidRDefault="00C00D99" w:rsidP="00351575">
            <w:pPr>
              <w:contextualSpacing/>
              <w:jc w:val="center"/>
              <w:rPr>
                <w:sz w:val="22"/>
                <w:szCs w:val="22"/>
              </w:rPr>
            </w:pPr>
            <w:r w:rsidRPr="00345CA2">
              <w:rPr>
                <w:sz w:val="22"/>
                <w:szCs w:val="22"/>
              </w:rPr>
              <w:t>Покупка объектов  электросетевого хозяйства (кабельные и воздушные линии</w:t>
            </w:r>
          </w:p>
        </w:tc>
      </w:tr>
    </w:tbl>
    <w:p w:rsidR="004F6893" w:rsidRPr="004D7660" w:rsidRDefault="004F6893" w:rsidP="004D7660">
      <w:pPr>
        <w:contextualSpacing/>
        <w:rPr>
          <w:b/>
          <w:color w:val="000000"/>
          <w:sz w:val="22"/>
          <w:szCs w:val="22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rFonts w:cs="Times New Roman"/>
          <w:sz w:val="22"/>
          <w:szCs w:val="22"/>
        </w:rPr>
      </w:pPr>
    </w:p>
    <w:p w:rsidR="00640828" w:rsidRDefault="00640828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5C0591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567-001</w:t>
      </w:r>
    </w:p>
    <w:p w:rsidR="004C64D6" w:rsidRDefault="004C64D6"/>
    <w:sectPr w:rsidR="004C64D6" w:rsidSect="005C0591">
      <w:footerReference w:type="default" r:id="rId7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4E" w:rsidRDefault="00D03D4E" w:rsidP="00FE5CE4">
      <w:r>
        <w:separator/>
      </w:r>
    </w:p>
  </w:endnote>
  <w:endnote w:type="continuationSeparator" w:id="0">
    <w:p w:rsidR="00D03D4E" w:rsidRDefault="00D03D4E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4E" w:rsidRDefault="00D03D4E" w:rsidP="00FE5CE4">
      <w:r>
        <w:separator/>
      </w:r>
    </w:p>
  </w:footnote>
  <w:footnote w:type="continuationSeparator" w:id="0">
    <w:p w:rsidR="00D03D4E" w:rsidRDefault="00D03D4E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53F8A"/>
    <w:rsid w:val="0007170D"/>
    <w:rsid w:val="00084088"/>
    <w:rsid w:val="00091514"/>
    <w:rsid w:val="000E6837"/>
    <w:rsid w:val="00121C7A"/>
    <w:rsid w:val="001A4048"/>
    <w:rsid w:val="001B7923"/>
    <w:rsid w:val="001D46B8"/>
    <w:rsid w:val="001F3638"/>
    <w:rsid w:val="002B67C2"/>
    <w:rsid w:val="002F23F2"/>
    <w:rsid w:val="00342462"/>
    <w:rsid w:val="00345CA2"/>
    <w:rsid w:val="00351575"/>
    <w:rsid w:val="00364746"/>
    <w:rsid w:val="0037365A"/>
    <w:rsid w:val="00387F6E"/>
    <w:rsid w:val="00392B20"/>
    <w:rsid w:val="003A5A33"/>
    <w:rsid w:val="003C7119"/>
    <w:rsid w:val="00445DBE"/>
    <w:rsid w:val="00450ECD"/>
    <w:rsid w:val="00466F08"/>
    <w:rsid w:val="004C64D6"/>
    <w:rsid w:val="004D18FF"/>
    <w:rsid w:val="004D7660"/>
    <w:rsid w:val="004E4269"/>
    <w:rsid w:val="004F6893"/>
    <w:rsid w:val="005003BB"/>
    <w:rsid w:val="0056260B"/>
    <w:rsid w:val="005869F7"/>
    <w:rsid w:val="005B1A02"/>
    <w:rsid w:val="005C0591"/>
    <w:rsid w:val="0060620A"/>
    <w:rsid w:val="0061200D"/>
    <w:rsid w:val="00640828"/>
    <w:rsid w:val="006F572B"/>
    <w:rsid w:val="00756285"/>
    <w:rsid w:val="00767092"/>
    <w:rsid w:val="007777F2"/>
    <w:rsid w:val="007F54E2"/>
    <w:rsid w:val="008051D2"/>
    <w:rsid w:val="00813CB4"/>
    <w:rsid w:val="00841A9B"/>
    <w:rsid w:val="00882322"/>
    <w:rsid w:val="00935E87"/>
    <w:rsid w:val="009649D0"/>
    <w:rsid w:val="00986CE9"/>
    <w:rsid w:val="00991936"/>
    <w:rsid w:val="00996FA0"/>
    <w:rsid w:val="00A86660"/>
    <w:rsid w:val="00B24E01"/>
    <w:rsid w:val="00B90220"/>
    <w:rsid w:val="00BA2C29"/>
    <w:rsid w:val="00BB6313"/>
    <w:rsid w:val="00C00D99"/>
    <w:rsid w:val="00C14765"/>
    <w:rsid w:val="00C80BD0"/>
    <w:rsid w:val="00CB3725"/>
    <w:rsid w:val="00CE7B9D"/>
    <w:rsid w:val="00CF3018"/>
    <w:rsid w:val="00D002A3"/>
    <w:rsid w:val="00D00308"/>
    <w:rsid w:val="00D03D4E"/>
    <w:rsid w:val="00D132A5"/>
    <w:rsid w:val="00D50498"/>
    <w:rsid w:val="00D528E3"/>
    <w:rsid w:val="00D56BE3"/>
    <w:rsid w:val="00D663FD"/>
    <w:rsid w:val="00D71F86"/>
    <w:rsid w:val="00D81847"/>
    <w:rsid w:val="00D845C0"/>
    <w:rsid w:val="00DD7D7B"/>
    <w:rsid w:val="00E13F6B"/>
    <w:rsid w:val="00E25CA1"/>
    <w:rsid w:val="00E32A42"/>
    <w:rsid w:val="00E71831"/>
    <w:rsid w:val="00EA47E6"/>
    <w:rsid w:val="00EB1096"/>
    <w:rsid w:val="00EB7347"/>
    <w:rsid w:val="00EC01B7"/>
    <w:rsid w:val="00F101E6"/>
    <w:rsid w:val="00F61E5B"/>
    <w:rsid w:val="00F83AA3"/>
    <w:rsid w:val="00FB387D"/>
    <w:rsid w:val="00FE506E"/>
    <w:rsid w:val="00FE5CE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3BF8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2018-11-15T12:19:00Z</cp:lastPrinted>
  <dcterms:created xsi:type="dcterms:W3CDTF">2018-11-15T14:35:00Z</dcterms:created>
  <dcterms:modified xsi:type="dcterms:W3CDTF">2018-11-15T14:35:00Z</dcterms:modified>
</cp:coreProperties>
</file>